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i w:val="1"/>
          <w:sz w:val="26"/>
          <w:szCs w:val="26"/>
        </w:rPr>
      </w:pPr>
      <w:r w:rsidDel="00000000" w:rsidR="00000000" w:rsidRPr="00000000">
        <w:rPr>
          <w:rFonts w:ascii="Tahoma" w:cs="Tahoma" w:eastAsia="Tahoma" w:hAnsi="Tahoma"/>
          <w:b w:val="1"/>
          <w:i w:val="1"/>
          <w:sz w:val="26"/>
          <w:szCs w:val="26"/>
          <w:rtl w:val="0"/>
        </w:rPr>
        <w:t xml:space="preserve">Ռուսաստանի իշխանությունները լուծարում են Մոսկվայի Հելսինկյան Խումբը</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Fonts w:ascii="Tahoma" w:cs="Tahoma" w:eastAsia="Tahoma" w:hAnsi="Tahoma"/>
          <w:rtl w:val="0"/>
        </w:rPr>
        <w:t xml:space="preserve">Մենք՝ Քաղաքացիական համերաշխության միջազգային պլատֆորմի անդամ հասարակական կազմակերպություններս, դատապարտում ենք Ռուսաստանի Դաշնության իշխանությունների որոշումը՝ լուծարելու Մոսկվայի Հելսինկյան խումբը (ՄՀԽ)։ ՄՀԽ-ն ռուսական առաջին իրավապաշտպան կազմակերպությունն է, մեր տարածաշրջանում իրավապաշտպան շարժման առաջամարտիկ, ամբողջատիրության դեմ պայքարի, մարդու իրավունքների պաշտպանության և 1975 թվականի Հելսինկյան եզրափակիչ ակտի սկզբունքների իրականացման խորհրդանիշը:</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Fonts w:ascii="Tahoma" w:cs="Tahoma" w:eastAsia="Tahoma" w:hAnsi="Tahoma"/>
          <w:rtl w:val="0"/>
        </w:rPr>
        <w:t xml:space="preserve">2023 թվականի հունվարի 25-ին Մոսկվայի քաղաքային դատարանը որոշում է կայացրել ՄՀԽ-ի լուծարման մասին։ Այս որոշման պաշտոնական հիմքն այն է, որ ՄՀԽ-ն գործունեություն է իրականացրել իր գրանցման շրջանից դուրս (Մոսկվա), ինչպես նաև բողոքներ ուղարկել այլ շրջաններում մարդու իրավունքների խախտման վերաբերյալ պետական մարմիններին: Բացի այդ, Արդարադատության նախարարության հայցում, որի հիման վրա կայացվել է դատարանի որոշումը, նշվում է, որ ՄՀԽ-ն խախտել է իր ղեկավար մարմինների նիստերի սահմանված ժամանակացույցը (տարին երկու անգամ)։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i w:val="1"/>
        </w:rPr>
      </w:pPr>
      <w:r w:rsidDel="00000000" w:rsidR="00000000" w:rsidRPr="00000000">
        <w:rPr>
          <w:rFonts w:ascii="Tahoma" w:cs="Tahoma" w:eastAsia="Tahoma" w:hAnsi="Tahoma"/>
          <w:b w:val="1"/>
          <w:i w:val="1"/>
          <w:rtl w:val="0"/>
        </w:rPr>
        <w:t xml:space="preserve">ՄՀԽ-ին հնարավորություն չի տրվել վիճարկել արդարադատության նախարարության վճիռը։ ՄՀԽ-ին արգելվել է նաև հրապարակել դատարանի որոշումը։</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Fonts w:ascii="Tahoma" w:cs="Tahoma" w:eastAsia="Tahoma" w:hAnsi="Tahoma"/>
          <w:rtl w:val="0"/>
        </w:rPr>
        <w:t xml:space="preserve">Ակնհայտ է, որ նման կոշտ և ծայրահեղ միջոցը, ինչպիսին է կազմակերպության լուծարումը, համաչափ պատիժ չէ ՄՀԽ-ի կողմից իբր թույլ տրված ֆորմալ խախտումների համար: Դատարանի եզրակացությունը, ըստ որի կազմակերպության կողմից իր գրանցման շրջանից դուրս իրականացվող գործունեությունը խախտում է, անհեթեթ և անօրինական է։ Դատարանի որոշումը խախտում է միավորումների ազատության իրավունքի և արդար դատաքննության երաշխիքների վերաբերյալ Ռուսաստանի Դաշնության միջազգային իրավական պարտավորությունները, քանի որ ՄՀԽ-ն զրկվել է իր դեմ պետական մարմինների գործողությունները վիճարկելու հնարավորությունից։</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Fonts w:ascii="Tahoma" w:cs="Tahoma" w:eastAsia="Tahoma" w:hAnsi="Tahoma"/>
          <w:rtl w:val="0"/>
        </w:rPr>
        <w:t xml:space="preserve">ՄՀԽ-ի լուծարումը Ռուսաստանի իշխանությունների համակարգված քաղաքականության մի մասն է՝ ճնշելու քննադատական ձայները և վերացնելու անկախ քաղաքացիական հասարակությունը՝ Ուկրաինայի դեմ Ռուսաստանի կողմից սանձազերծած պատերազմի ֆոնին։ Այս ռեպրեսիվ գործողությունները թափ են հավաքում, հետապնդումները շարունակվում են Ռուսաստանի այլ առաջատար իրավապաշտպան կազմակերպությունների նկատմամբ, ինչպիսիք են «Մեմորիալ» միջազգային ընկերության և «Մեմորիալ» մարդու իրավունքների կենտրոնը։ Հսկայական տուգանքներ են կիրառվել, բռնագրավվել են «Մեմորիալի» և Սախարովի կենտրոնի ունեցվածքը: ՄՀԽ-ի լուծարումը ակնհայտ հաշվեհարդար է Ռուսաստանի ագրեսիայի նկատմամբ կազմակերպության հետևողական դիրքորոշմանն ի պատասխան։</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Fonts w:ascii="Tahoma" w:cs="Tahoma" w:eastAsia="Tahoma" w:hAnsi="Tahoma"/>
          <w:rtl w:val="0"/>
        </w:rPr>
        <w:t xml:space="preserve">Հատկանշական է, որ ՄՀԽ-ն ոչ միայն Ռուսաստանի ամենահին իրավապաշտպան կազմակերպությունն է, այլև նրա ստեղծումը նշանավորեց ԽՍՀՄ-ում այլախոհական շարժման ինստիտուցիոնալացման սկիզբը: Կազմակերպությունը ստեղծվել է 1976 թվականին հայտնի խորհրդային այլախոհ, ֆիզիկոս Յուրի Օրլովի նախաձեռնությամբ։ ՄՀԽ-ի ստեղծման մասին հռչակագիրը տպագրվել է Անդրեյ Սախարովի բնակարանում։ ՄՀԽ-ի գործունեությունը սկսվեց տեղեկագրերի թողարկումով, որոնք ուղղված էին 1975 թվականի Հելսինկյան եզրափակիչ ակտի հոդվածների խախտումներին և նպատակ էին հետապնդում ուշադրություն հրավիրել ԽՍՀՄ-ում մարդու իրավունքների խախտումների վրա և ստիպել սովետական կառավարությանը կատարել մարդու իրավունքների պարտավորությունները:</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Fonts w:ascii="Tahoma" w:cs="Tahoma" w:eastAsia="Tahoma" w:hAnsi="Tahoma"/>
          <w:rtl w:val="0"/>
        </w:rPr>
        <w:t xml:space="preserve">Մենք պահանջում ենք Ռուսաստանի իշխանություններից դադարեցնել հալածանքները ՄՀԽ-ի նկատմամբ և վերջ դնել Ռուսաստանի քաղաքացիական հասարակության կազմակերպությունների դեմ շարունակվող բռնաճնշումների արշավին։ Մենք կոչ ենք անում միջազգային հանրությանը, այդ թվում՝ ժողովրդավարական պետություններին, ՄԱԿ-ին, ԵԱՀԿ-ին և Եվրոպայի Խորհրդին շարունակել աջակցությունը Ռուսաստանի քաղաքացիական հասարակությանը՝ ներառյալ ՀԿ-ներին, անկախ ԶԼՄ-ներին և մարդու իրավունքների պաշտպաններին:</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i w:val="1"/>
        </w:rPr>
      </w:pPr>
      <w:r w:rsidDel="00000000" w:rsidR="00000000" w:rsidRPr="00000000">
        <w:rPr>
          <w:rFonts w:ascii="Tahoma" w:cs="Tahoma" w:eastAsia="Tahoma" w:hAnsi="Tahoma"/>
          <w:rtl w:val="0"/>
        </w:rPr>
        <w:t xml:space="preserve">Մենք մեր լիակատար համերաշխությունն ենք հայտնում ՄՀԽ-ի գործընկերներին և բոլոր ռուս իրավապաշտպաններին, ովքեր ենթարկվում են ճնշումների և հետապնդումների ռուսական իշխանությունների կողմից: </w:t>
      </w:r>
      <w:r w:rsidDel="00000000" w:rsidR="00000000" w:rsidRPr="00000000">
        <w:rPr>
          <w:rFonts w:ascii="Tahoma" w:cs="Tahoma" w:eastAsia="Tahoma" w:hAnsi="Tahoma"/>
          <w:b w:val="1"/>
          <w:i w:val="1"/>
          <w:rtl w:val="0"/>
        </w:rPr>
        <w:t xml:space="preserve">Մարդու իրավունքները սահմաններ չունեն, համերաշխությունն ավելի ուժեղ է, քան ճնշումը.</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Fonts w:ascii="Tahoma" w:cs="Tahoma" w:eastAsia="Tahoma" w:hAnsi="Tahoma"/>
          <w:rtl w:val="0"/>
        </w:rPr>
        <w:t xml:space="preserve">Բելառուսի Հելսինկյան կոմիտե</w:t>
      </w:r>
    </w:p>
    <w:p w:rsidR="00000000" w:rsidDel="00000000" w:rsidP="00000000" w:rsidRDefault="00000000" w:rsidRPr="00000000" w14:paraId="00000017">
      <w:pPr>
        <w:rPr/>
      </w:pPr>
      <w:r w:rsidDel="00000000" w:rsidR="00000000" w:rsidRPr="00000000">
        <w:rPr>
          <w:rFonts w:ascii="Tahoma" w:cs="Tahoma" w:eastAsia="Tahoma" w:hAnsi="Tahoma"/>
          <w:rtl w:val="0"/>
        </w:rPr>
        <w:t xml:space="preserve">Քաղաքացիական ազատությունների կենտրոն (Ուկրաինա)</w:t>
      </w:r>
    </w:p>
    <w:p w:rsidR="00000000" w:rsidDel="00000000" w:rsidP="00000000" w:rsidRDefault="00000000" w:rsidRPr="00000000" w14:paraId="00000018">
      <w:pPr>
        <w:rPr/>
      </w:pPr>
      <w:r w:rsidDel="00000000" w:rsidR="00000000" w:rsidRPr="00000000">
        <w:rPr>
          <w:rFonts w:ascii="Tahoma" w:cs="Tahoma" w:eastAsia="Tahoma" w:hAnsi="Tahoma"/>
          <w:rtl w:val="0"/>
        </w:rPr>
        <w:t xml:space="preserve">Միջազգային պաշտպանության կենտրոն (Ֆրանսիա)</w:t>
      </w:r>
    </w:p>
    <w:p w:rsidR="00000000" w:rsidDel="00000000" w:rsidP="00000000" w:rsidRDefault="00000000" w:rsidRPr="00000000" w14:paraId="00000019">
      <w:pPr>
        <w:rPr/>
      </w:pPr>
      <w:r w:rsidDel="00000000" w:rsidR="00000000" w:rsidRPr="00000000">
        <w:rPr>
          <w:rFonts w:ascii="Tahoma" w:cs="Tahoma" w:eastAsia="Tahoma" w:hAnsi="Tahoma"/>
          <w:rtl w:val="0"/>
        </w:rPr>
        <w:t xml:space="preserve">Crude Accountability (ԱՄՆ)</w:t>
      </w:r>
    </w:p>
    <w:p w:rsidR="00000000" w:rsidDel="00000000" w:rsidP="00000000" w:rsidRDefault="00000000" w:rsidRPr="00000000" w14:paraId="0000001A">
      <w:pPr>
        <w:rPr/>
      </w:pPr>
      <w:r w:rsidDel="00000000" w:rsidR="00000000" w:rsidRPr="00000000">
        <w:rPr>
          <w:rFonts w:ascii="Tahoma" w:cs="Tahoma" w:eastAsia="Tahoma" w:hAnsi="Tahoma"/>
          <w:rtl w:val="0"/>
        </w:rPr>
        <w:t xml:space="preserve">Իրավունքների պաշտպանություն առանց սահմանների (Հայաստան)</w:t>
      </w:r>
    </w:p>
    <w:p w:rsidR="00000000" w:rsidDel="00000000" w:rsidP="00000000" w:rsidRDefault="00000000" w:rsidRPr="00000000" w14:paraId="0000001B">
      <w:pPr>
        <w:rPr/>
      </w:pPr>
      <w:r w:rsidDel="00000000" w:rsidR="00000000" w:rsidRPr="00000000">
        <w:rPr>
          <w:rFonts w:ascii="Tahoma" w:cs="Tahoma" w:eastAsia="Tahoma" w:hAnsi="Tahoma"/>
          <w:rtl w:val="0"/>
        </w:rPr>
        <w:t xml:space="preserve">Ադրբեջանի Մարդու իրավունքների կենտրոն</w:t>
      </w:r>
    </w:p>
    <w:p w:rsidR="00000000" w:rsidDel="00000000" w:rsidP="00000000" w:rsidRDefault="00000000" w:rsidRPr="00000000" w14:paraId="0000001C">
      <w:pPr>
        <w:rPr/>
      </w:pPr>
      <w:r w:rsidDel="00000000" w:rsidR="00000000" w:rsidRPr="00000000">
        <w:rPr>
          <w:rFonts w:ascii="Tahoma" w:cs="Tahoma" w:eastAsia="Tahoma" w:hAnsi="Tahoma"/>
          <w:rtl w:val="0"/>
        </w:rPr>
        <w:t xml:space="preserve">Թուրքմենական Հելսինկյան հիմնադրամ</w:t>
      </w:r>
    </w:p>
    <w:p w:rsidR="00000000" w:rsidDel="00000000" w:rsidP="00000000" w:rsidRDefault="00000000" w:rsidRPr="00000000" w14:paraId="0000001D">
      <w:pPr>
        <w:rPr/>
      </w:pPr>
      <w:r w:rsidDel="00000000" w:rsidR="00000000" w:rsidRPr="00000000">
        <w:rPr>
          <w:rFonts w:ascii="Tahoma" w:cs="Tahoma" w:eastAsia="Tahoma" w:hAnsi="Tahoma"/>
          <w:rtl w:val="0"/>
        </w:rPr>
        <w:t xml:space="preserve">Մակեդոնիայի Հելսինկյան կոմիտե</w:t>
      </w:r>
    </w:p>
    <w:p w:rsidR="00000000" w:rsidDel="00000000" w:rsidP="00000000" w:rsidRDefault="00000000" w:rsidRPr="00000000" w14:paraId="0000001E">
      <w:pPr>
        <w:rPr/>
      </w:pPr>
      <w:r w:rsidDel="00000000" w:rsidR="00000000" w:rsidRPr="00000000">
        <w:rPr>
          <w:rFonts w:ascii="Tahoma" w:cs="Tahoma" w:eastAsia="Tahoma" w:hAnsi="Tahoma"/>
          <w:rtl w:val="0"/>
        </w:rPr>
        <w:t xml:space="preserve">Շվեդական ԵԱՀԿ ցանց</w:t>
      </w:r>
    </w:p>
    <w:p w:rsidR="00000000" w:rsidDel="00000000" w:rsidP="00000000" w:rsidRDefault="00000000" w:rsidRPr="00000000" w14:paraId="0000001F">
      <w:pPr>
        <w:rPr/>
      </w:pPr>
      <w:r w:rsidDel="00000000" w:rsidR="00000000" w:rsidRPr="00000000">
        <w:rPr>
          <w:rFonts w:ascii="Tahoma" w:cs="Tahoma" w:eastAsia="Tahoma" w:hAnsi="Tahoma"/>
          <w:rtl w:val="0"/>
        </w:rPr>
        <w:t xml:space="preserve">Նիդեռլանդների Հելսինկյան կոմիտե</w:t>
      </w:r>
    </w:p>
    <w:p w:rsidR="00000000" w:rsidDel="00000000" w:rsidP="00000000" w:rsidRDefault="00000000" w:rsidRPr="00000000" w14:paraId="00000020">
      <w:pPr>
        <w:rPr/>
      </w:pPr>
      <w:r w:rsidDel="00000000" w:rsidR="00000000" w:rsidRPr="00000000">
        <w:rPr>
          <w:rFonts w:ascii="Tahoma" w:cs="Tahoma" w:eastAsia="Tahoma" w:hAnsi="Tahoma"/>
          <w:rtl w:val="0"/>
        </w:rPr>
        <w:t xml:space="preserve">Բիր Դուինո-Ղրղզստան</w:t>
      </w:r>
    </w:p>
    <w:p w:rsidR="00000000" w:rsidDel="00000000" w:rsidP="00000000" w:rsidRDefault="00000000" w:rsidRPr="00000000" w14:paraId="00000021">
      <w:pPr>
        <w:rPr/>
      </w:pPr>
      <w:r w:rsidDel="00000000" w:rsidR="00000000" w:rsidRPr="00000000">
        <w:rPr>
          <w:rFonts w:ascii="Tahoma" w:cs="Tahoma" w:eastAsia="Tahoma" w:hAnsi="Tahoma"/>
          <w:rtl w:val="0"/>
        </w:rPr>
        <w:t xml:space="preserve">Ալբանիայի Հելսինկյան կոմիտե</w:t>
      </w:r>
    </w:p>
    <w:p w:rsidR="00000000" w:rsidDel="00000000" w:rsidP="00000000" w:rsidRDefault="00000000" w:rsidRPr="00000000" w14:paraId="00000022">
      <w:pPr>
        <w:rPr/>
      </w:pPr>
      <w:r w:rsidDel="00000000" w:rsidR="00000000" w:rsidRPr="00000000">
        <w:rPr>
          <w:rFonts w:ascii="Tahoma" w:cs="Tahoma" w:eastAsia="Tahoma" w:hAnsi="Tahoma"/>
          <w:rtl w:val="0"/>
        </w:rPr>
        <w:t xml:space="preserve">Ղազախստանի Մարդու իրավունքների և օրենքի գերակայության միջազգային բյուրո</w:t>
      </w:r>
    </w:p>
    <w:p w:rsidR="00000000" w:rsidDel="00000000" w:rsidP="00000000" w:rsidRDefault="00000000" w:rsidRPr="00000000" w14:paraId="00000023">
      <w:pPr>
        <w:rPr/>
      </w:pPr>
      <w:r w:rsidDel="00000000" w:rsidR="00000000" w:rsidRPr="00000000">
        <w:rPr>
          <w:rFonts w:ascii="Tahoma" w:cs="Tahoma" w:eastAsia="Tahoma" w:hAnsi="Tahoma"/>
          <w:rtl w:val="0"/>
        </w:rPr>
        <w:t xml:space="preserve">Իրավական քաղաքականության հետազոտական կենտրոն (Ղազախստան)</w:t>
      </w:r>
    </w:p>
    <w:p w:rsidR="00000000" w:rsidDel="00000000" w:rsidP="00000000" w:rsidRDefault="00000000" w:rsidRPr="00000000" w14:paraId="00000024">
      <w:pPr>
        <w:rPr/>
      </w:pPr>
      <w:r w:rsidDel="00000000" w:rsidR="00000000" w:rsidRPr="00000000">
        <w:rPr>
          <w:rFonts w:ascii="Tahoma" w:cs="Tahoma" w:eastAsia="Tahoma" w:hAnsi="Tahoma"/>
          <w:rtl w:val="0"/>
        </w:rPr>
        <w:t xml:space="preserve">Շվեյցարիայի Հելսինկյան կոմիտե</w:t>
      </w:r>
    </w:p>
    <w:p w:rsidR="00000000" w:rsidDel="00000000" w:rsidP="00000000" w:rsidRDefault="00000000" w:rsidRPr="00000000" w14:paraId="00000025">
      <w:pPr>
        <w:rPr/>
      </w:pPr>
      <w:r w:rsidDel="00000000" w:rsidR="00000000" w:rsidRPr="00000000">
        <w:rPr>
          <w:rFonts w:ascii="Tahoma" w:cs="Tahoma" w:eastAsia="Tahoma" w:hAnsi="Tahoma"/>
          <w:rtl w:val="0"/>
        </w:rPr>
        <w:t xml:space="preserve">Human Rights House հիմնադրամ (Նորվեգիա)</w:t>
      </w:r>
    </w:p>
    <w:p w:rsidR="00000000" w:rsidDel="00000000" w:rsidP="00000000" w:rsidRDefault="00000000" w:rsidRPr="00000000" w14:paraId="00000026">
      <w:pPr>
        <w:rPr/>
      </w:pPr>
      <w:r w:rsidDel="00000000" w:rsidR="00000000" w:rsidRPr="00000000">
        <w:rPr>
          <w:rFonts w:ascii="Tahoma" w:cs="Tahoma" w:eastAsia="Tahoma" w:hAnsi="Tahoma"/>
          <w:rtl w:val="0"/>
        </w:rPr>
        <w:t xml:space="preserve">Մարդու իրավունքների կենտրոն (Վրաստան)</w:t>
      </w:r>
    </w:p>
    <w:p w:rsidR="00000000" w:rsidDel="00000000" w:rsidP="00000000" w:rsidRDefault="00000000" w:rsidRPr="00000000" w14:paraId="00000027">
      <w:pPr>
        <w:rPr/>
      </w:pPr>
      <w:r w:rsidDel="00000000" w:rsidR="00000000" w:rsidRPr="00000000">
        <w:rPr>
          <w:rFonts w:ascii="Tahoma" w:cs="Tahoma" w:eastAsia="Tahoma" w:hAnsi="Tahoma"/>
          <w:rtl w:val="0"/>
        </w:rPr>
        <w:t xml:space="preserve">Մարդու իրավունքների հելսինկյան հիմնադրամ (Լեհաստան)</w:t>
      </w:r>
    </w:p>
    <w:p w:rsidR="00000000" w:rsidDel="00000000" w:rsidP="00000000" w:rsidRDefault="00000000" w:rsidRPr="00000000" w14:paraId="00000028">
      <w:pPr>
        <w:rPr/>
      </w:pPr>
      <w:r w:rsidDel="00000000" w:rsidR="00000000" w:rsidRPr="00000000">
        <w:rPr>
          <w:rFonts w:ascii="Tahoma" w:cs="Tahoma" w:eastAsia="Tahoma" w:hAnsi="Tahoma"/>
          <w:rtl w:val="0"/>
        </w:rPr>
        <w:t xml:space="preserve">Միջազգային գործընկերություն հանուն մարդու իրավունքների (Բելգիա)</w:t>
      </w:r>
    </w:p>
    <w:p w:rsidR="00000000" w:rsidDel="00000000" w:rsidP="00000000" w:rsidRDefault="00000000" w:rsidRPr="00000000" w14:paraId="00000029">
      <w:pPr>
        <w:rPr/>
      </w:pPr>
      <w:r w:rsidDel="00000000" w:rsidR="00000000" w:rsidRPr="00000000">
        <w:rPr>
          <w:rFonts w:ascii="Tahoma" w:cs="Tahoma" w:eastAsia="Tahoma" w:hAnsi="Tahoma"/>
          <w:rtl w:val="0"/>
        </w:rPr>
        <w:t xml:space="preserve">Հելսինկյան Քաղաքացիական Ասամբլեա-Վանաձոր (Հայաստան)</w:t>
      </w:r>
    </w:p>
    <w:p w:rsidR="00000000" w:rsidDel="00000000" w:rsidP="00000000" w:rsidRDefault="00000000" w:rsidRPr="00000000" w14:paraId="0000002A">
      <w:pPr>
        <w:rPr/>
      </w:pPr>
      <w:r w:rsidDel="00000000" w:rsidR="00000000" w:rsidRPr="00000000">
        <w:rPr>
          <w:rFonts w:ascii="Tahoma" w:cs="Tahoma" w:eastAsia="Tahoma" w:hAnsi="Tahoma"/>
          <w:rtl w:val="0"/>
        </w:rPr>
        <w:t xml:space="preserve">Austausch – Եվրոպական քաղաքացիական հասարակության համար (միջազգային)</w:t>
      </w:r>
    </w:p>
    <w:p w:rsidR="00000000" w:rsidDel="00000000" w:rsidP="00000000" w:rsidRDefault="00000000" w:rsidRPr="00000000" w14:paraId="0000002B">
      <w:pPr>
        <w:rPr/>
      </w:pPr>
      <w:r w:rsidDel="00000000" w:rsidR="00000000" w:rsidRPr="00000000">
        <w:rPr>
          <w:rFonts w:ascii="Tahoma" w:cs="Tahoma" w:eastAsia="Tahoma" w:hAnsi="Tahoma"/>
          <w:rtl w:val="0"/>
        </w:rPr>
        <w:t xml:space="preserve">Citizens Watch (Ռուսաստան)</w:t>
      </w:r>
    </w:p>
    <w:p w:rsidR="00000000" w:rsidDel="00000000" w:rsidP="00000000" w:rsidRDefault="00000000" w:rsidRPr="00000000" w14:paraId="0000002C">
      <w:pPr>
        <w:rPr/>
      </w:pPr>
      <w:r w:rsidDel="00000000" w:rsidR="00000000" w:rsidRPr="00000000">
        <w:rPr>
          <w:rFonts w:ascii="Tahoma" w:cs="Tahoma" w:eastAsia="Tahoma" w:hAnsi="Tahoma"/>
          <w:rtl w:val="0"/>
        </w:rPr>
        <w:t xml:space="preserve">Հրապարակային դատավճիռ (Ռուսաստան)</w:t>
      </w:r>
    </w:p>
    <w:p w:rsidR="00000000" w:rsidDel="00000000" w:rsidP="00000000" w:rsidRDefault="00000000" w:rsidRPr="00000000" w14:paraId="0000002D">
      <w:pPr>
        <w:rPr/>
      </w:pPr>
      <w:r w:rsidDel="00000000" w:rsidR="00000000" w:rsidRPr="00000000">
        <w:rPr>
          <w:rFonts w:ascii="Tahoma" w:cs="Tahoma" w:eastAsia="Tahoma" w:hAnsi="Tahoma"/>
          <w:rtl w:val="0"/>
        </w:rPr>
        <w:t xml:space="preserve">Բուլղարիայի Հելսինկյան կոմիտե</w:t>
      </w:r>
    </w:p>
    <w:p w:rsidR="00000000" w:rsidDel="00000000" w:rsidP="00000000" w:rsidRDefault="00000000" w:rsidRPr="00000000" w14:paraId="0000002E">
      <w:pPr>
        <w:rPr/>
      </w:pPr>
      <w:r w:rsidDel="00000000" w:rsidR="00000000" w:rsidRPr="00000000">
        <w:rPr>
          <w:rFonts w:ascii="Tahoma" w:cs="Tahoma" w:eastAsia="Tahoma" w:hAnsi="Tahoma"/>
          <w:rtl w:val="0"/>
        </w:rPr>
        <w:t xml:space="preserve">Հունգարիայի Հելսինկյան կոմիտե</w:t>
      </w:r>
    </w:p>
    <w:p w:rsidR="00000000" w:rsidDel="00000000" w:rsidP="00000000" w:rsidRDefault="00000000" w:rsidRPr="00000000" w14:paraId="0000002F">
      <w:pPr>
        <w:rPr/>
      </w:pPr>
      <w:r w:rsidDel="00000000" w:rsidR="00000000" w:rsidRPr="00000000">
        <w:rPr>
          <w:rFonts w:ascii="Tahoma" w:cs="Tahoma" w:eastAsia="Tahoma" w:hAnsi="Tahoma"/>
          <w:rtl w:val="0"/>
        </w:rPr>
        <w:t xml:space="preserve">Խոշտանգումների դեմ համաշխարհային կազմակերպություն (OMCT)</w:t>
      </w:r>
    </w:p>
    <w:p w:rsidR="00000000" w:rsidDel="00000000" w:rsidP="00000000" w:rsidRDefault="00000000" w:rsidRPr="00000000" w14:paraId="00000030">
      <w:pPr>
        <w:rPr/>
      </w:pPr>
      <w:r w:rsidDel="00000000" w:rsidR="00000000" w:rsidRPr="00000000">
        <w:rPr>
          <w:rFonts w:ascii="Tahoma" w:cs="Tahoma" w:eastAsia="Tahoma" w:hAnsi="Tahoma"/>
          <w:rtl w:val="0"/>
        </w:rPr>
        <w:t xml:space="preserve">Խարկովի տարածաշրջանային հիմնադրամի հանրային այլընտրանք (Ուկրաինա)</w:t>
      </w:r>
    </w:p>
    <w:p w:rsidR="00000000" w:rsidDel="00000000" w:rsidP="00000000" w:rsidRDefault="00000000" w:rsidRPr="00000000" w14:paraId="00000031">
      <w:pPr>
        <w:rPr/>
      </w:pPr>
      <w:r w:rsidDel="00000000" w:rsidR="00000000" w:rsidRPr="00000000">
        <w:rPr>
          <w:rFonts w:ascii="Tahoma" w:cs="Tahoma" w:eastAsia="Tahoma" w:hAnsi="Tahoma"/>
          <w:rtl w:val="0"/>
        </w:rPr>
        <w:t xml:space="preserve">Իրավական նախաձեռնություն (Բելառուս)</w:t>
      </w:r>
    </w:p>
    <w:p w:rsidR="00000000" w:rsidDel="00000000" w:rsidP="00000000" w:rsidRDefault="00000000" w:rsidRPr="00000000" w14:paraId="00000032">
      <w:pPr>
        <w:rPr/>
      </w:pPr>
      <w:r w:rsidDel="00000000" w:rsidR="00000000" w:rsidRPr="00000000">
        <w:rPr>
          <w:rFonts w:ascii="Tahoma" w:cs="Tahoma" w:eastAsia="Tahoma" w:hAnsi="Tahoma"/>
          <w:rtl w:val="0"/>
        </w:rPr>
        <w:t xml:space="preserve">UNITED for Intercultural Action (միջազգային)</w:t>
      </w:r>
    </w:p>
    <w:p w:rsidR="00000000" w:rsidDel="00000000" w:rsidP="00000000" w:rsidRDefault="00000000" w:rsidRPr="00000000" w14:paraId="00000033">
      <w:pPr>
        <w:rPr/>
      </w:pPr>
      <w:r w:rsidDel="00000000" w:rsidR="00000000" w:rsidRPr="00000000">
        <w:rPr>
          <w:rFonts w:ascii="Tahoma" w:cs="Tahoma" w:eastAsia="Tahoma" w:hAnsi="Tahoma"/>
          <w:rtl w:val="0"/>
        </w:rPr>
        <w:t xml:space="preserve">Ժողովրդավարության և մարդու իրավունքների զարգացման կենտրոն (Ռուսաստան)</w:t>
      </w:r>
    </w:p>
    <w:p w:rsidR="00000000" w:rsidDel="00000000" w:rsidP="00000000" w:rsidRDefault="00000000" w:rsidRPr="00000000" w14:paraId="00000034">
      <w:pPr>
        <w:rPr/>
      </w:pPr>
      <w:r w:rsidDel="00000000" w:rsidR="00000000" w:rsidRPr="00000000">
        <w:rPr>
          <w:rFonts w:ascii="Tahoma" w:cs="Tahoma" w:eastAsia="Tahoma" w:hAnsi="Tahoma"/>
          <w:rtl w:val="0"/>
        </w:rPr>
        <w:t xml:space="preserve">SOVA Center (Ռուսաստան)</w:t>
      </w:r>
    </w:p>
    <w:p w:rsidR="00000000" w:rsidDel="00000000" w:rsidP="00000000" w:rsidRDefault="00000000" w:rsidRPr="00000000" w14:paraId="00000035">
      <w:pPr>
        <w:rPr/>
      </w:pPr>
      <w:r w:rsidDel="00000000" w:rsidR="00000000" w:rsidRPr="00000000">
        <w:rPr>
          <w:rFonts w:ascii="Tahoma" w:cs="Tahoma" w:eastAsia="Tahoma" w:hAnsi="Tahoma"/>
          <w:rtl w:val="0"/>
        </w:rPr>
        <w:t xml:space="preserve">Մարդու իրավունքների կոմիտե YUCOM (Սերբիա)</w:t>
      </w:r>
    </w:p>
    <w:p w:rsidR="00000000" w:rsidDel="00000000" w:rsidP="00000000" w:rsidRDefault="00000000" w:rsidRPr="00000000" w14:paraId="00000036">
      <w:pPr>
        <w:rPr/>
      </w:pPr>
      <w:r w:rsidDel="00000000" w:rsidR="00000000" w:rsidRPr="00000000">
        <w:rPr>
          <w:rFonts w:ascii="Tahoma" w:cs="Tahoma" w:eastAsia="Tahoma" w:hAnsi="Tahoma"/>
          <w:rtl w:val="0"/>
        </w:rPr>
        <w:t xml:space="preserve">Հանրային հիմնադրամ (Տաջիկստան)</w:t>
      </w:r>
    </w:p>
    <w:p w:rsidR="00000000" w:rsidDel="00000000" w:rsidP="00000000" w:rsidRDefault="00000000" w:rsidRPr="00000000" w14:paraId="00000037">
      <w:pPr>
        <w:rPr/>
      </w:pPr>
      <w:r w:rsidDel="00000000" w:rsidR="00000000" w:rsidRPr="00000000">
        <w:rPr>
          <w:rFonts w:ascii="Tahoma" w:cs="Tahoma" w:eastAsia="Tahoma" w:hAnsi="Tahoma"/>
          <w:rtl w:val="0"/>
        </w:rPr>
        <w:t xml:space="preserve">Մարդու իրավունքների կենտրոն Viasna (Բելառուս)</w:t>
      </w:r>
    </w:p>
    <w:p w:rsidR="00000000" w:rsidDel="00000000" w:rsidP="00000000" w:rsidRDefault="00000000" w:rsidRPr="00000000" w14:paraId="00000038">
      <w:pPr>
        <w:rPr/>
      </w:pPr>
      <w:r w:rsidDel="00000000" w:rsidR="00000000" w:rsidRPr="00000000">
        <w:rPr>
          <w:rFonts w:ascii="Tahoma" w:cs="Tahoma" w:eastAsia="Tahoma" w:hAnsi="Tahoma"/>
          <w:rtl w:val="0"/>
        </w:rPr>
        <w:t xml:space="preserve">«Արժանապատվություն» հասարակական միավորում (Ղազախստան)</w:t>
      </w:r>
    </w:p>
    <w:p w:rsidR="00000000" w:rsidDel="00000000" w:rsidP="00000000" w:rsidRDefault="00000000" w:rsidRPr="00000000" w14:paraId="00000039">
      <w:pPr>
        <w:rPr/>
      </w:pPr>
      <w:r w:rsidDel="00000000" w:rsidR="00000000" w:rsidRPr="00000000">
        <w:rPr>
          <w:rFonts w:ascii="Tahoma" w:cs="Tahoma" w:eastAsia="Tahoma" w:hAnsi="Tahoma"/>
          <w:rtl w:val="0"/>
        </w:rPr>
        <w:t xml:space="preserve">Սերբիայի Մարդու իրավունքների հելսինկյան կոմիտե</w:t>
      </w:r>
    </w:p>
    <w:p w:rsidR="00000000" w:rsidDel="00000000" w:rsidP="00000000" w:rsidRDefault="00000000" w:rsidRPr="00000000" w14:paraId="0000003A">
      <w:pPr>
        <w:rPr/>
      </w:pPr>
      <w:r w:rsidDel="00000000" w:rsidR="00000000" w:rsidRPr="00000000">
        <w:rPr>
          <w:rFonts w:ascii="Tahoma" w:cs="Tahoma" w:eastAsia="Tahoma" w:hAnsi="Tahoma"/>
          <w:rtl w:val="0"/>
        </w:rPr>
        <w:t xml:space="preserve">Շվեյցարիայի Հելսինկյան կոմիտե</w:t>
      </w:r>
    </w:p>
    <w:p w:rsidR="00000000" w:rsidDel="00000000" w:rsidP="00000000" w:rsidRDefault="00000000" w:rsidRPr="00000000" w14:paraId="0000003B">
      <w:pPr>
        <w:rPr/>
      </w:pPr>
      <w:r w:rsidDel="00000000" w:rsidR="00000000" w:rsidRPr="00000000">
        <w:rPr>
          <w:rFonts w:ascii="Tahoma" w:cs="Tahoma" w:eastAsia="Tahoma" w:hAnsi="Tahoma"/>
          <w:rtl w:val="0"/>
        </w:rPr>
        <w:t xml:space="preserve">Մարդու իրավունքների պաշտպանության կենտրոն (Ռուսաստան)</w:t>
      </w:r>
    </w:p>
    <w:p w:rsidR="00000000" w:rsidDel="00000000" w:rsidP="00000000" w:rsidRDefault="00000000" w:rsidRPr="00000000" w14:paraId="0000003C">
      <w:pPr>
        <w:rPr/>
      </w:pPr>
      <w:r w:rsidDel="00000000" w:rsidR="00000000" w:rsidRPr="00000000">
        <w:rPr>
          <w:rFonts w:ascii="Tahoma" w:cs="Tahoma" w:eastAsia="Tahoma" w:hAnsi="Tahoma"/>
          <w:rtl w:val="0"/>
        </w:rPr>
        <w:t xml:space="preserve">Freedom Files  (Լեհաստան)</w:t>
      </w:r>
    </w:p>
    <w:p w:rsidR="00000000" w:rsidDel="00000000" w:rsidP="00000000" w:rsidRDefault="00000000" w:rsidRPr="00000000" w14:paraId="0000003D">
      <w:pPr>
        <w:rPr/>
      </w:pPr>
      <w:r w:rsidDel="00000000" w:rsidR="00000000" w:rsidRPr="00000000">
        <w:rPr>
          <w:rFonts w:ascii="Tahoma" w:cs="Tahoma" w:eastAsia="Tahoma" w:hAnsi="Tahoma"/>
          <w:rtl w:val="0"/>
        </w:rPr>
        <w:t xml:space="preserve">Նորվեգիայի Հելսինկյան կոմիտե</w:t>
      </w:r>
    </w:p>
    <w:p w:rsidR="00000000" w:rsidDel="00000000" w:rsidP="00000000" w:rsidRDefault="00000000" w:rsidRPr="00000000" w14:paraId="0000003E">
      <w:pPr>
        <w:rPr/>
      </w:pPr>
      <w:r w:rsidDel="00000000" w:rsidR="00000000" w:rsidRPr="00000000">
        <w:rPr>
          <w:rFonts w:ascii="Tahoma" w:cs="Tahoma" w:eastAsia="Tahoma" w:hAnsi="Tahoma"/>
          <w:rtl w:val="0"/>
        </w:rPr>
        <w:t xml:space="preserve">Crew Against Torture (Ռուսաստան)</w:t>
      </w:r>
    </w:p>
    <w:p w:rsidR="00000000" w:rsidDel="00000000" w:rsidP="00000000" w:rsidRDefault="00000000" w:rsidRPr="00000000" w14:paraId="0000003F">
      <w:pPr>
        <w:rPr/>
      </w:pPr>
      <w:r w:rsidDel="00000000" w:rsidR="00000000" w:rsidRPr="00000000">
        <w:rPr>
          <w:rFonts w:ascii="Tahoma" w:cs="Tahoma" w:eastAsia="Tahoma" w:hAnsi="Tahoma"/>
          <w:rtl w:val="0"/>
        </w:rPr>
        <w:t xml:space="preserve">Lawtrend (Բելառուս)</w:t>
      </w:r>
    </w:p>
    <w:p w:rsidR="00000000" w:rsidDel="00000000" w:rsidP="00000000" w:rsidRDefault="00000000" w:rsidRPr="00000000" w14:paraId="00000040">
      <w:pPr>
        <w:rPr/>
      </w:pPr>
      <w:r w:rsidDel="00000000" w:rsidR="00000000" w:rsidRPr="00000000">
        <w:rPr>
          <w:rFonts w:ascii="Tahoma" w:cs="Tahoma" w:eastAsia="Tahoma" w:hAnsi="Tahoma"/>
          <w:rtl w:val="0"/>
        </w:rPr>
        <w:t xml:space="preserve">Promo LEX (Մոլդովա)</w:t>
      </w:r>
    </w:p>
    <w:p w:rsidR="00000000" w:rsidDel="00000000" w:rsidP="00000000" w:rsidRDefault="00000000" w:rsidRPr="00000000" w14:paraId="00000041">
      <w:pPr>
        <w:rPr/>
      </w:pPr>
      <w:r w:rsidDel="00000000" w:rsidR="00000000" w:rsidRPr="00000000">
        <w:rPr>
          <w:rFonts w:ascii="Tahoma" w:cs="Tahoma" w:eastAsia="Tahoma" w:hAnsi="Tahoma"/>
          <w:rtl w:val="0"/>
        </w:rPr>
        <w:t xml:space="preserve">Մասնակցության և զարգացման կենտրոն (Վրաստան)</w:t>
      </w:r>
    </w:p>
    <w:p w:rsidR="00000000" w:rsidDel="00000000" w:rsidP="00000000" w:rsidRDefault="00000000" w:rsidRPr="00000000" w14:paraId="00000042">
      <w:pPr>
        <w:rPr/>
      </w:pPr>
      <w:r w:rsidDel="00000000" w:rsidR="00000000" w:rsidRPr="00000000">
        <w:rPr>
          <w:rFonts w:ascii="Tahoma" w:cs="Tahoma" w:eastAsia="Tahoma" w:hAnsi="Tahoma"/>
          <w:rtl w:val="0"/>
        </w:rPr>
        <w:t xml:space="preserve">Մարդու իրավունքների մոնիտորինգի ինստիտուտ (Լիտվա)</w:t>
      </w:r>
    </w:p>
    <w:p w:rsidR="00000000" w:rsidDel="00000000" w:rsidP="00000000" w:rsidRDefault="00000000" w:rsidRPr="00000000" w14:paraId="0000004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